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C" w:rsidRDefault="0048570C" w:rsidP="0048570C">
      <w:pPr>
        <w:pStyle w:val="Standard"/>
        <w:spacing w:line="36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 w:rsidRPr="0048570C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KARA </w:t>
      </w:r>
      <w:r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–</w:t>
      </w:r>
      <w:r w:rsidRPr="0048570C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 KONSEKWENCJA</w:t>
      </w:r>
    </w:p>
    <w:p w:rsidR="0048570C" w:rsidRPr="0048570C" w:rsidRDefault="0048570C" w:rsidP="0048570C">
      <w:pPr>
        <w:pStyle w:val="Standard"/>
        <w:spacing w:line="36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</w:p>
    <w:p w:rsidR="0048570C" w:rsidRDefault="0048570C" w:rsidP="0048570C">
      <w:pPr>
        <w:pStyle w:val="Standard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48570C" w:rsidRDefault="0048570C" w:rsidP="0048570C">
      <w:pPr>
        <w:pStyle w:val="Standard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48570C" w:rsidRDefault="0048570C" w:rsidP="0048570C">
      <w:pPr>
        <w:pStyle w:val="Standard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3933825" cy="3752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age_toy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lastRenderedPageBreak/>
        <w:t>„</w:t>
      </w:r>
      <w:proofErr w:type="spellStart"/>
      <w:r w:rsidRPr="0048570C">
        <w:rPr>
          <w:rFonts w:ascii="Bookman Old Style" w:hAnsi="Bookman Old Style"/>
        </w:rPr>
        <w:t>Karanie</w:t>
      </w:r>
      <w:proofErr w:type="spellEnd"/>
      <w:r w:rsidRPr="0048570C">
        <w:rPr>
          <w:rFonts w:ascii="Bookman Old Style" w:hAnsi="Bookman Old Style"/>
        </w:rPr>
        <w:t xml:space="preserve"> nie </w:t>
      </w:r>
      <w:proofErr w:type="spellStart"/>
      <w:r w:rsidRPr="0048570C">
        <w:rPr>
          <w:rFonts w:ascii="Bookman Old Style" w:hAnsi="Bookman Old Style"/>
        </w:rPr>
        <w:t>hamuje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złego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postępowania</w:t>
      </w:r>
      <w:proofErr w:type="spellEnd"/>
      <w:r w:rsidRPr="0048570C">
        <w:rPr>
          <w:rFonts w:ascii="Bookman Old Style" w:hAnsi="Bookman Old Style"/>
        </w:rPr>
        <w:t xml:space="preserve">. </w:t>
      </w:r>
      <w:proofErr w:type="spellStart"/>
      <w:r w:rsidRPr="0048570C">
        <w:rPr>
          <w:rFonts w:ascii="Bookman Old Style" w:hAnsi="Bookman Old Style"/>
        </w:rPr>
        <w:t>Sprawia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jedynie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że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winowajca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jest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ostrożniejszy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gdy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popełnia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przestępstwo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bardziej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pomysłowy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gdy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zaciera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ślady</w:t>
      </w:r>
      <w:proofErr w:type="spellEnd"/>
      <w:r w:rsidRPr="0048570C">
        <w:rPr>
          <w:rFonts w:ascii="Bookman Old Style" w:hAnsi="Bookman Old Style"/>
        </w:rPr>
        <w:t xml:space="preserve"> i </w:t>
      </w:r>
      <w:proofErr w:type="spellStart"/>
      <w:r w:rsidRPr="0048570C">
        <w:rPr>
          <w:rFonts w:ascii="Bookman Old Style" w:hAnsi="Bookman Old Style"/>
        </w:rPr>
        <w:t>zręczniej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unika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wykrycia</w:t>
      </w:r>
      <w:proofErr w:type="spellEnd"/>
      <w:r w:rsidRPr="0048570C">
        <w:rPr>
          <w:rFonts w:ascii="Bookman Old Style" w:hAnsi="Bookman Old Style"/>
        </w:rPr>
        <w:t xml:space="preserve">. </w:t>
      </w:r>
      <w:proofErr w:type="spellStart"/>
      <w:r w:rsidRPr="0048570C">
        <w:rPr>
          <w:rFonts w:ascii="Bookman Old Style" w:hAnsi="Bookman Old Style"/>
        </w:rPr>
        <w:t>Kiedy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dziecko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jest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karane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postanawia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zachowywać</w:t>
      </w:r>
      <w:proofErr w:type="spellEnd"/>
      <w:r w:rsidRPr="0048570C">
        <w:rPr>
          <w:rFonts w:ascii="Bookman Old Style" w:hAnsi="Bookman Old Style"/>
        </w:rPr>
        <w:t xml:space="preserve"> się </w:t>
      </w:r>
      <w:proofErr w:type="spellStart"/>
      <w:r w:rsidRPr="0048570C">
        <w:rPr>
          <w:rFonts w:ascii="Bookman Old Style" w:hAnsi="Bookman Old Style"/>
        </w:rPr>
        <w:t>ostrożniej</w:t>
      </w:r>
      <w:proofErr w:type="spellEnd"/>
      <w:r w:rsidRPr="0048570C">
        <w:rPr>
          <w:rFonts w:ascii="Bookman Old Style" w:hAnsi="Bookman Old Style"/>
        </w:rPr>
        <w:t xml:space="preserve">, a nie </w:t>
      </w:r>
      <w:proofErr w:type="spellStart"/>
      <w:r w:rsidRPr="0048570C">
        <w:rPr>
          <w:rFonts w:ascii="Bookman Old Style" w:hAnsi="Bookman Old Style"/>
        </w:rPr>
        <w:t>uczciwiej</w:t>
      </w:r>
      <w:proofErr w:type="spellEnd"/>
      <w:r w:rsidRPr="0048570C">
        <w:rPr>
          <w:rFonts w:ascii="Bookman Old Style" w:hAnsi="Bookman Old Style"/>
        </w:rPr>
        <w:t xml:space="preserve"> i </w:t>
      </w:r>
      <w:proofErr w:type="spellStart"/>
      <w:r w:rsidRPr="0048570C">
        <w:rPr>
          <w:rFonts w:ascii="Bookman Old Style" w:hAnsi="Bookman Old Style"/>
        </w:rPr>
        <w:t>bardziej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odpowiedzialnie</w:t>
      </w:r>
      <w:proofErr w:type="spellEnd"/>
      <w:r w:rsidRPr="0048570C">
        <w:rPr>
          <w:rFonts w:ascii="Bookman Old Style" w:hAnsi="Bookman Old Style"/>
        </w:rPr>
        <w:t>"</w:t>
      </w: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t xml:space="preserve">Haim G. </w:t>
      </w:r>
      <w:proofErr w:type="spellStart"/>
      <w:r w:rsidRPr="0048570C">
        <w:rPr>
          <w:rFonts w:ascii="Bookman Old Style" w:hAnsi="Bookman Old Style"/>
        </w:rPr>
        <w:t>Ginnott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  <w:i/>
          <w:iCs/>
        </w:rPr>
        <w:t>Teacher</w:t>
      </w:r>
      <w:proofErr w:type="spellEnd"/>
      <w:r w:rsidRPr="0048570C">
        <w:rPr>
          <w:rFonts w:ascii="Bookman Old Style" w:hAnsi="Bookman Old Style"/>
          <w:i/>
          <w:iCs/>
        </w:rPr>
        <w:t xml:space="preserve"> </w:t>
      </w:r>
      <w:proofErr w:type="spellStart"/>
      <w:r w:rsidRPr="0048570C">
        <w:rPr>
          <w:rFonts w:ascii="Bookman Old Style" w:hAnsi="Bookman Old Style"/>
          <w:i/>
          <w:iCs/>
        </w:rPr>
        <w:t>and</w:t>
      </w:r>
      <w:proofErr w:type="spellEnd"/>
      <w:r w:rsidRPr="0048570C">
        <w:rPr>
          <w:rFonts w:ascii="Bookman Old Style" w:hAnsi="Bookman Old Style"/>
          <w:i/>
          <w:iCs/>
        </w:rPr>
        <w:t xml:space="preserve"> Child </w:t>
      </w:r>
      <w:r w:rsidRPr="0048570C">
        <w:rPr>
          <w:rFonts w:ascii="Bookman Old Style" w:hAnsi="Bookman Old Style"/>
        </w:rPr>
        <w:t xml:space="preserve">(New York: </w:t>
      </w:r>
      <w:proofErr w:type="spellStart"/>
      <w:r w:rsidRPr="0048570C">
        <w:rPr>
          <w:rFonts w:ascii="Bookman Old Style" w:hAnsi="Bookman Old Style"/>
        </w:rPr>
        <w:t>Avon</w:t>
      </w:r>
      <w:proofErr w:type="spellEnd"/>
      <w:r w:rsidRPr="0048570C">
        <w:rPr>
          <w:rFonts w:ascii="Bookman Old Style" w:hAnsi="Bookman Old Style"/>
        </w:rPr>
        <w:t xml:space="preserve"> Books, 1970, </w:t>
      </w:r>
      <w:proofErr w:type="spellStart"/>
      <w:r w:rsidRPr="0048570C">
        <w:rPr>
          <w:rFonts w:ascii="Bookman Old Style" w:hAnsi="Bookman Old Style"/>
        </w:rPr>
        <w:t>str.</w:t>
      </w:r>
      <w:proofErr w:type="spellEnd"/>
      <w:r w:rsidRPr="0048570C">
        <w:rPr>
          <w:rFonts w:ascii="Bookman Old Style" w:hAnsi="Bookman Old Style"/>
        </w:rPr>
        <w:t xml:space="preserve"> 122)</w:t>
      </w:r>
    </w:p>
    <w:p w:rsidR="0048570C" w:rsidRPr="0048570C" w:rsidRDefault="0048570C" w:rsidP="0048570C">
      <w:pPr>
        <w:pStyle w:val="Standard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t>„</w:t>
      </w:r>
      <w:proofErr w:type="spellStart"/>
      <w:r w:rsidRPr="0048570C">
        <w:rPr>
          <w:rFonts w:ascii="Bookman Old Style" w:hAnsi="Bookman Old Style"/>
        </w:rPr>
        <w:t>Stosowanie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kary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cielesnej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uczy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dziecko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że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przemoc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jest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metodą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rozwiązywania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problemów</w:t>
      </w:r>
      <w:proofErr w:type="spellEnd"/>
      <w:r w:rsidRPr="0048570C">
        <w:rPr>
          <w:rFonts w:ascii="Bookman Old Style" w:hAnsi="Bookman Old Style"/>
        </w:rPr>
        <w:t xml:space="preserve">. </w:t>
      </w:r>
      <w:proofErr w:type="spellStart"/>
      <w:r w:rsidRPr="0048570C">
        <w:rPr>
          <w:rFonts w:ascii="Bookman Old Style" w:hAnsi="Bookman Old Style"/>
        </w:rPr>
        <w:t>Badania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wykazują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że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informację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taką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przyswaja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sobie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ten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kto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powoduje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ból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ten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kto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go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odczuwa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oraz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ten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kto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jest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świadkiem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zdarzenia</w:t>
      </w:r>
      <w:proofErr w:type="spellEnd"/>
      <w:r w:rsidRPr="0048570C">
        <w:rPr>
          <w:rFonts w:ascii="Bookman Old Style" w:hAnsi="Bookman Old Style"/>
        </w:rPr>
        <w:t xml:space="preserve">. Nie </w:t>
      </w:r>
      <w:proofErr w:type="spellStart"/>
      <w:r w:rsidRPr="0048570C">
        <w:rPr>
          <w:rFonts w:ascii="Bookman Old Style" w:hAnsi="Bookman Old Style"/>
        </w:rPr>
        <w:t>pomaga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to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dzieciom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rozwijać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wewnętrznej</w:t>
      </w:r>
      <w:proofErr w:type="spellEnd"/>
      <w:r w:rsidRPr="0048570C">
        <w:rPr>
          <w:rFonts w:ascii="Bookman Old Style" w:hAnsi="Bookman Old Style"/>
        </w:rPr>
        <w:t xml:space="preserve"> kontroli, </w:t>
      </w:r>
      <w:proofErr w:type="spellStart"/>
      <w:r w:rsidRPr="0048570C">
        <w:rPr>
          <w:rFonts w:ascii="Bookman Old Style" w:hAnsi="Bookman Old Style"/>
        </w:rPr>
        <w:t>niezbędnej</w:t>
      </w:r>
      <w:proofErr w:type="spellEnd"/>
      <w:r w:rsidRPr="0048570C">
        <w:rPr>
          <w:rFonts w:ascii="Bookman Old Style" w:hAnsi="Bookman Old Style"/>
        </w:rPr>
        <w:t xml:space="preserve"> w </w:t>
      </w:r>
      <w:proofErr w:type="spellStart"/>
      <w:r w:rsidRPr="0048570C">
        <w:rPr>
          <w:rFonts w:ascii="Bookman Old Style" w:hAnsi="Bookman Old Style"/>
        </w:rPr>
        <w:t>demokratycznym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społeczeństwie</w:t>
      </w:r>
      <w:proofErr w:type="spellEnd"/>
      <w:r w:rsidRPr="0048570C">
        <w:rPr>
          <w:rFonts w:ascii="Bookman Old Style" w:hAnsi="Bookman Old Style"/>
        </w:rPr>
        <w:t>."</w:t>
      </w: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t xml:space="preserve">Irwin A. Hyman </w:t>
      </w:r>
      <w:r w:rsidRPr="0048570C">
        <w:rPr>
          <w:rFonts w:ascii="Bookman Old Style" w:hAnsi="Bookman Old Style"/>
          <w:i/>
          <w:iCs/>
        </w:rPr>
        <w:t xml:space="preserve">Reading, Writing, </w:t>
      </w:r>
      <w:proofErr w:type="spellStart"/>
      <w:r w:rsidRPr="0048570C">
        <w:rPr>
          <w:rFonts w:ascii="Bookman Old Style" w:hAnsi="Bookman Old Style"/>
          <w:i/>
          <w:iCs/>
        </w:rPr>
        <w:t>and</w:t>
      </w:r>
      <w:proofErr w:type="spellEnd"/>
      <w:r w:rsidRPr="0048570C">
        <w:rPr>
          <w:rFonts w:ascii="Bookman Old Style" w:hAnsi="Bookman Old Style"/>
          <w:i/>
          <w:iCs/>
        </w:rPr>
        <w:t xml:space="preserve"> </w:t>
      </w:r>
      <w:proofErr w:type="spellStart"/>
      <w:r w:rsidRPr="0048570C">
        <w:rPr>
          <w:rFonts w:ascii="Bookman Old Style" w:hAnsi="Bookman Old Style"/>
          <w:i/>
          <w:iCs/>
        </w:rPr>
        <w:t>the</w:t>
      </w:r>
      <w:proofErr w:type="spellEnd"/>
      <w:r w:rsidRPr="0048570C">
        <w:rPr>
          <w:rFonts w:ascii="Bookman Old Style" w:hAnsi="Bookman Old Style"/>
          <w:i/>
          <w:iCs/>
        </w:rPr>
        <w:t xml:space="preserve"> Hickory Stick </w:t>
      </w:r>
      <w:r w:rsidRPr="0048570C">
        <w:rPr>
          <w:rFonts w:ascii="Bookman Old Style" w:hAnsi="Bookman Old Style"/>
        </w:rPr>
        <w:t xml:space="preserve">(Lexington, </w:t>
      </w:r>
      <w:proofErr w:type="spellStart"/>
      <w:r w:rsidRPr="0048570C">
        <w:rPr>
          <w:rFonts w:ascii="Bookman Old Style" w:hAnsi="Bookman Old Style"/>
        </w:rPr>
        <w:t>Ky</w:t>
      </w:r>
      <w:proofErr w:type="spellEnd"/>
      <w:r w:rsidRPr="0048570C">
        <w:rPr>
          <w:rFonts w:ascii="Bookman Old Style" w:hAnsi="Bookman Old Style"/>
        </w:rPr>
        <w:t>.: Lexington Books, 1990, str. 200)</w:t>
      </w: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  <w:i/>
          <w:iCs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  <w:i/>
          <w:iCs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  <w:i/>
          <w:iCs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  <w:i/>
          <w:iCs/>
        </w:rPr>
      </w:pP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t>„</w:t>
      </w:r>
      <w:proofErr w:type="spellStart"/>
      <w:r w:rsidRPr="0048570C">
        <w:rPr>
          <w:rFonts w:ascii="Bookman Old Style" w:hAnsi="Bookman Old Style"/>
        </w:rPr>
        <w:t>Kary</w:t>
      </w:r>
      <w:proofErr w:type="spellEnd"/>
      <w:r w:rsidRPr="0048570C">
        <w:rPr>
          <w:rFonts w:ascii="Bookman Old Style" w:hAnsi="Bookman Old Style"/>
        </w:rPr>
        <w:t xml:space="preserve"> są </w:t>
      </w:r>
      <w:proofErr w:type="spellStart"/>
      <w:r w:rsidRPr="0048570C">
        <w:rPr>
          <w:rFonts w:ascii="Bookman Old Style" w:hAnsi="Bookman Old Style"/>
        </w:rPr>
        <w:t>sposobem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kontrolowania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niewłaściwych</w:t>
      </w:r>
      <w:proofErr w:type="spellEnd"/>
      <w:r w:rsidRPr="0048570C">
        <w:rPr>
          <w:rFonts w:ascii="Bookman Old Style" w:hAnsi="Bookman Old Style"/>
        </w:rPr>
        <w:t xml:space="preserve"> zachowań, </w:t>
      </w:r>
      <w:proofErr w:type="spellStart"/>
      <w:r w:rsidRPr="0048570C">
        <w:rPr>
          <w:rFonts w:ascii="Bookman Old Style" w:hAnsi="Bookman Old Style"/>
        </w:rPr>
        <w:t>ale</w:t>
      </w:r>
      <w:proofErr w:type="spellEnd"/>
      <w:r w:rsidRPr="0048570C">
        <w:rPr>
          <w:rFonts w:ascii="Bookman Old Style" w:hAnsi="Bookman Old Style"/>
        </w:rPr>
        <w:t xml:space="preserve"> same w </w:t>
      </w:r>
      <w:proofErr w:type="spellStart"/>
      <w:r w:rsidRPr="0048570C">
        <w:rPr>
          <w:rFonts w:ascii="Bookman Old Style" w:hAnsi="Bookman Old Style"/>
        </w:rPr>
        <w:t>sobie</w:t>
      </w:r>
      <w:proofErr w:type="spellEnd"/>
      <w:r w:rsidRPr="0048570C">
        <w:rPr>
          <w:rFonts w:ascii="Bookman Old Style" w:hAnsi="Bookman Old Style"/>
        </w:rPr>
        <w:t xml:space="preserve"> nie </w:t>
      </w:r>
      <w:proofErr w:type="spellStart"/>
      <w:r w:rsidRPr="0048570C">
        <w:rPr>
          <w:rFonts w:ascii="Bookman Old Style" w:hAnsi="Bookman Old Style"/>
        </w:rPr>
        <w:t>nauczą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pożądanych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postaw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ani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nawet</w:t>
      </w:r>
      <w:proofErr w:type="spellEnd"/>
      <w:r w:rsidRPr="0048570C">
        <w:rPr>
          <w:rFonts w:ascii="Bookman Old Style" w:hAnsi="Bookman Old Style"/>
        </w:rPr>
        <w:t xml:space="preserve"> nie </w:t>
      </w:r>
      <w:proofErr w:type="spellStart"/>
      <w:r w:rsidRPr="0048570C">
        <w:rPr>
          <w:rFonts w:ascii="Bookman Old Style" w:hAnsi="Bookman Old Style"/>
        </w:rPr>
        <w:t>zmniejszą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pragnienia</w:t>
      </w:r>
      <w:proofErr w:type="spellEnd"/>
      <w:r w:rsidRPr="0048570C">
        <w:rPr>
          <w:rFonts w:ascii="Bookman Old Style" w:hAnsi="Bookman Old Style"/>
        </w:rPr>
        <w:t xml:space="preserve">, </w:t>
      </w:r>
      <w:proofErr w:type="spellStart"/>
      <w:r w:rsidRPr="0048570C">
        <w:rPr>
          <w:rFonts w:ascii="Bookman Old Style" w:hAnsi="Bookman Old Style"/>
        </w:rPr>
        <w:t>by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zachowywać</w:t>
      </w:r>
      <w:proofErr w:type="spellEnd"/>
      <w:r w:rsidRPr="0048570C">
        <w:rPr>
          <w:rFonts w:ascii="Bookman Old Style" w:hAnsi="Bookman Old Style"/>
        </w:rPr>
        <w:t xml:space="preserve"> się </w:t>
      </w:r>
      <w:proofErr w:type="spellStart"/>
      <w:r w:rsidRPr="0048570C">
        <w:rPr>
          <w:rFonts w:ascii="Bookman Old Style" w:hAnsi="Bookman Old Style"/>
        </w:rPr>
        <w:t>niewłaściwie</w:t>
      </w:r>
      <w:proofErr w:type="spellEnd"/>
      <w:r w:rsidRPr="0048570C">
        <w:rPr>
          <w:rFonts w:ascii="Bookman Old Style" w:hAnsi="Bookman Old Style"/>
        </w:rPr>
        <w:t>"</w:t>
      </w:r>
    </w:p>
    <w:p w:rsidR="0048570C" w:rsidRPr="0048570C" w:rsidRDefault="0048570C" w:rsidP="0048570C">
      <w:pPr>
        <w:pStyle w:val="Standard"/>
        <w:spacing w:line="360" w:lineRule="auto"/>
        <w:jc w:val="both"/>
        <w:rPr>
          <w:rFonts w:ascii="Bookman Old Style" w:hAnsi="Bookman Old Style"/>
        </w:rPr>
      </w:pPr>
    </w:p>
    <w:p w:rsidR="0048570C" w:rsidRPr="0048570C" w:rsidRDefault="0048570C" w:rsidP="0048570C">
      <w:pPr>
        <w:pStyle w:val="Standard"/>
        <w:jc w:val="right"/>
        <w:rPr>
          <w:rFonts w:ascii="Bookman Old Style" w:hAnsi="Bookman Old Style"/>
        </w:rPr>
      </w:pPr>
      <w:r w:rsidRPr="0048570C">
        <w:rPr>
          <w:rFonts w:ascii="Bookman Old Style" w:hAnsi="Bookman Old Style"/>
        </w:rPr>
        <w:t xml:space="preserve">Albert Bandura "Human Agency in </w:t>
      </w:r>
      <w:proofErr w:type="spellStart"/>
      <w:r w:rsidRPr="0048570C">
        <w:rPr>
          <w:rFonts w:ascii="Bookman Old Style" w:hAnsi="Bookman Old Style"/>
        </w:rPr>
        <w:t>Social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Cognitive</w:t>
      </w:r>
      <w:proofErr w:type="spellEnd"/>
      <w:r w:rsidRPr="0048570C">
        <w:rPr>
          <w:rFonts w:ascii="Bookman Old Style" w:hAnsi="Bookman Old Style"/>
        </w:rPr>
        <w:t xml:space="preserve"> </w:t>
      </w:r>
      <w:proofErr w:type="spellStart"/>
      <w:r w:rsidRPr="0048570C">
        <w:rPr>
          <w:rFonts w:ascii="Bookman Old Style" w:hAnsi="Bookman Old Style"/>
        </w:rPr>
        <w:t>Theory</w:t>
      </w:r>
      <w:proofErr w:type="spellEnd"/>
      <w:r w:rsidRPr="0048570C">
        <w:rPr>
          <w:rFonts w:ascii="Bookman Old Style" w:hAnsi="Bookman Old Style"/>
        </w:rPr>
        <w:t xml:space="preserve">" </w:t>
      </w:r>
      <w:r w:rsidRPr="0048570C">
        <w:rPr>
          <w:rFonts w:ascii="Bookman Old Style" w:hAnsi="Bookman Old Style"/>
          <w:i/>
          <w:iCs/>
        </w:rPr>
        <w:t xml:space="preserve">American </w:t>
      </w:r>
      <w:proofErr w:type="spellStart"/>
      <w:r w:rsidRPr="0048570C">
        <w:rPr>
          <w:rFonts w:ascii="Bookman Old Style" w:hAnsi="Bookman Old Style"/>
          <w:i/>
          <w:iCs/>
        </w:rPr>
        <w:t>Psychologist</w:t>
      </w:r>
      <w:proofErr w:type="spellEnd"/>
      <w:r w:rsidRPr="0048570C">
        <w:rPr>
          <w:rFonts w:ascii="Bookman Old Style" w:hAnsi="Bookman Old Style"/>
          <w:i/>
          <w:iCs/>
        </w:rPr>
        <w:t xml:space="preserve"> </w:t>
      </w:r>
      <w:r w:rsidRPr="0048570C">
        <w:rPr>
          <w:rFonts w:ascii="Bookman Old Style" w:hAnsi="Bookman Old Style"/>
        </w:rPr>
        <w:t xml:space="preserve">44 (1989), </w:t>
      </w:r>
      <w:proofErr w:type="spellStart"/>
      <w:r w:rsidRPr="0048570C">
        <w:rPr>
          <w:rFonts w:ascii="Bookman Old Style" w:hAnsi="Bookman Old Style"/>
        </w:rPr>
        <w:t>str.</w:t>
      </w:r>
      <w:proofErr w:type="spellEnd"/>
      <w:r w:rsidRPr="0048570C">
        <w:rPr>
          <w:rFonts w:ascii="Bookman Old Style" w:hAnsi="Bookman Old Style"/>
        </w:rPr>
        <w:t xml:space="preserve"> 1175-84</w:t>
      </w:r>
    </w:p>
    <w:p w:rsidR="00517AFC" w:rsidRPr="0048570C" w:rsidRDefault="005D527A">
      <w:pPr>
        <w:rPr>
          <w:lang w:val="de-DE"/>
        </w:rPr>
      </w:pPr>
    </w:p>
    <w:sectPr w:rsidR="00517AFC" w:rsidRPr="0048570C" w:rsidSect="00485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0C"/>
    <w:rsid w:val="0048570C"/>
    <w:rsid w:val="00567F64"/>
    <w:rsid w:val="005D527A"/>
    <w:rsid w:val="00A22F3F"/>
    <w:rsid w:val="00C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A2E0-7208-43B2-9C2F-41DF44F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2020-04-15T17:18:00Z</dcterms:created>
  <dcterms:modified xsi:type="dcterms:W3CDTF">2020-04-15T17:18:00Z</dcterms:modified>
</cp:coreProperties>
</file>