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64" w:rsidRPr="00807A66" w:rsidRDefault="00ED25DA">
      <w:pPr>
        <w:spacing w:after="360" w:line="259" w:lineRule="auto"/>
        <w:ind w:left="0" w:right="0" w:firstLine="0"/>
        <w:rPr>
          <w:rFonts w:ascii="Bookman Old Style" w:hAnsi="Bookman Old Style" w:cs="Times New Roman"/>
          <w:sz w:val="24"/>
          <w:szCs w:val="24"/>
        </w:rPr>
      </w:pPr>
      <w:r w:rsidRPr="00807A66">
        <w:rPr>
          <w:rFonts w:ascii="Bookman Old Style" w:hAnsi="Bookman Old Style" w:cs="Times New Roman"/>
          <w:color w:val="0000FF"/>
          <w:sz w:val="24"/>
          <w:szCs w:val="24"/>
        </w:rPr>
        <w:t>Sprawozdanie z realizacji Programu "Za życiem"</w:t>
      </w:r>
    </w:p>
    <w:p w:rsidR="00A66F64" w:rsidRPr="00807A66" w:rsidRDefault="00ED25DA">
      <w:pPr>
        <w:spacing w:after="462" w:line="259" w:lineRule="auto"/>
        <w:ind w:left="0" w:firstLine="0"/>
        <w:jc w:val="right"/>
        <w:rPr>
          <w:rFonts w:ascii="Bookman Old Style" w:hAnsi="Bookman Old Style" w:cs="Times New Roman"/>
          <w:sz w:val="24"/>
          <w:szCs w:val="24"/>
        </w:rPr>
      </w:pPr>
      <w:r w:rsidRPr="00807A66">
        <w:rPr>
          <w:rFonts w:ascii="Bookman Old Style" w:hAnsi="Bookman Old Style" w:cs="Times New Roman"/>
          <w:sz w:val="24"/>
          <w:szCs w:val="24"/>
        </w:rPr>
        <w:t xml:space="preserve">Załącznik do porozumienia z dnia </w:t>
      </w:r>
      <w:r w:rsidRPr="00E87365">
        <w:rPr>
          <w:rFonts w:ascii="Bookman Old Style" w:hAnsi="Bookman Old Style" w:cs="Times New Roman"/>
          <w:sz w:val="24"/>
          <w:szCs w:val="24"/>
        </w:rPr>
        <w:t>2022-04-21</w:t>
      </w:r>
    </w:p>
    <w:p w:rsidR="00E240DB" w:rsidRDefault="00E240DB" w:rsidP="00E240DB">
      <w:pPr>
        <w:spacing w:after="0" w:line="420" w:lineRule="auto"/>
        <w:ind w:left="2124" w:right="2779"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240DB" w:rsidRDefault="00E240DB" w:rsidP="00E240DB">
      <w:pPr>
        <w:spacing w:after="0" w:line="420" w:lineRule="auto"/>
        <w:ind w:left="2124" w:right="2779"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07A66" w:rsidRPr="00807A66" w:rsidRDefault="00ED25DA" w:rsidP="00E240DB">
      <w:pPr>
        <w:spacing w:after="0" w:line="420" w:lineRule="auto"/>
        <w:ind w:left="2124" w:right="2779"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07A66">
        <w:rPr>
          <w:rFonts w:ascii="Bookman Old Style" w:hAnsi="Bookman Old Style" w:cs="Times New Roman"/>
          <w:b/>
          <w:sz w:val="24"/>
          <w:szCs w:val="24"/>
        </w:rPr>
        <w:t>SPRAWOZDANIE RZECZOWE I FINANSOWE</w:t>
      </w:r>
    </w:p>
    <w:p w:rsidR="00807A66" w:rsidRPr="00807A66" w:rsidRDefault="00ED25DA" w:rsidP="00E240DB">
      <w:pPr>
        <w:spacing w:after="0" w:line="420" w:lineRule="auto"/>
        <w:ind w:left="2124" w:right="2779" w:firstLine="0"/>
        <w:jc w:val="center"/>
        <w:rPr>
          <w:rFonts w:ascii="Bookman Old Style" w:hAnsi="Bookman Old Style" w:cs="Times New Roman"/>
          <w:b/>
          <w:sz w:val="24"/>
          <w:szCs w:val="24"/>
          <w:u w:val="single" w:color="000000"/>
        </w:rPr>
      </w:pPr>
      <w:r w:rsidRPr="00807A66">
        <w:rPr>
          <w:rFonts w:ascii="Bookman Old Style" w:hAnsi="Bookman Old Style" w:cs="Times New Roman"/>
          <w:b/>
          <w:sz w:val="24"/>
          <w:szCs w:val="24"/>
        </w:rPr>
        <w:t xml:space="preserve">z dnia </w:t>
      </w:r>
      <w:r w:rsidRPr="00E87365">
        <w:rPr>
          <w:rFonts w:ascii="Bookman Old Style" w:hAnsi="Bookman Old Style" w:cs="Times New Roman"/>
          <w:b/>
          <w:sz w:val="24"/>
          <w:szCs w:val="24"/>
        </w:rPr>
        <w:t>2023-01-13</w:t>
      </w:r>
      <w:r w:rsidRPr="00807A66">
        <w:rPr>
          <w:rFonts w:ascii="Bookman Old Style" w:hAnsi="Bookman Old Style" w:cs="Times New Roman"/>
          <w:b/>
          <w:sz w:val="24"/>
          <w:szCs w:val="24"/>
        </w:rPr>
        <w:t xml:space="preserve"> CZĘŚCIOWE nr </w:t>
      </w:r>
      <w:r w:rsidRPr="00807A66">
        <w:rPr>
          <w:rFonts w:ascii="Bookman Old Style" w:hAnsi="Bookman Old Style" w:cs="Times New Roman"/>
          <w:b/>
          <w:sz w:val="24"/>
          <w:szCs w:val="24"/>
          <w:u w:val="single" w:color="000000"/>
        </w:rPr>
        <w:t>1</w:t>
      </w:r>
    </w:p>
    <w:p w:rsidR="00A66F64" w:rsidRPr="00E87365" w:rsidRDefault="00ED25DA" w:rsidP="00E240DB">
      <w:pPr>
        <w:spacing w:after="0" w:line="360" w:lineRule="auto"/>
        <w:ind w:right="29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87365">
        <w:rPr>
          <w:rFonts w:ascii="Bookman Old Style" w:hAnsi="Bookman Old Style" w:cs="Times New Roman"/>
          <w:i/>
          <w:sz w:val="24"/>
          <w:szCs w:val="24"/>
        </w:rPr>
        <w:t>z wykonania zadania z zakresu administracji rządowej</w:t>
      </w:r>
      <w:r w:rsidR="00E240DB" w:rsidRPr="00E87365">
        <w:rPr>
          <w:rFonts w:ascii="Bookman Old Style" w:hAnsi="Bookman Old Style" w:cs="Times New Roman"/>
          <w:i/>
          <w:sz w:val="24"/>
          <w:szCs w:val="24"/>
        </w:rPr>
        <w:t xml:space="preserve"> zapewnienia realizacji zadań</w:t>
      </w:r>
    </w:p>
    <w:p w:rsidR="00A66F64" w:rsidRPr="00E87365" w:rsidRDefault="00ED25DA" w:rsidP="00E240DB">
      <w:pPr>
        <w:spacing w:after="0" w:line="360" w:lineRule="auto"/>
        <w:ind w:left="107" w:right="53" w:firstLine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87365">
        <w:rPr>
          <w:rFonts w:ascii="Bookman Old Style" w:hAnsi="Bookman Old Style" w:cs="Times New Roman"/>
          <w:i/>
          <w:sz w:val="24"/>
          <w:szCs w:val="24"/>
        </w:rPr>
        <w:t>wiodącego ośrodka koordynacyjno-</w:t>
      </w:r>
      <w:r w:rsidR="00E240DB" w:rsidRPr="00E87365">
        <w:rPr>
          <w:rFonts w:ascii="Bookman Old Style" w:hAnsi="Bookman Old Style" w:cs="Times New Roman"/>
          <w:i/>
          <w:sz w:val="24"/>
          <w:szCs w:val="24"/>
        </w:rPr>
        <w:t xml:space="preserve">  </w:t>
      </w:r>
      <w:proofErr w:type="spellStart"/>
      <w:r w:rsidRPr="00E87365">
        <w:rPr>
          <w:rFonts w:ascii="Bookman Old Style" w:hAnsi="Bookman Old Style" w:cs="Times New Roman"/>
          <w:i/>
          <w:sz w:val="24"/>
          <w:szCs w:val="24"/>
        </w:rPr>
        <w:t>rehabilitacyjno</w:t>
      </w:r>
      <w:proofErr w:type="spellEnd"/>
      <w:r w:rsidR="00E240DB" w:rsidRPr="00E87365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807A66" w:rsidRPr="00E87365">
        <w:rPr>
          <w:rFonts w:ascii="Bookman Old Style" w:hAnsi="Bookman Old Style" w:cs="Times New Roman"/>
          <w:i/>
          <w:sz w:val="24"/>
          <w:szCs w:val="24"/>
        </w:rPr>
        <w:t xml:space="preserve">- </w:t>
      </w:r>
      <w:r w:rsidRPr="00E87365">
        <w:rPr>
          <w:rFonts w:ascii="Bookman Old Style" w:hAnsi="Bookman Old Style" w:cs="Times New Roman"/>
          <w:i/>
          <w:sz w:val="24"/>
          <w:szCs w:val="24"/>
        </w:rPr>
        <w:t>opiekuńczego na obszarze powiatu</w:t>
      </w:r>
    </w:p>
    <w:p w:rsidR="006D2896" w:rsidRPr="00E87365" w:rsidRDefault="00ED25DA" w:rsidP="00E240DB">
      <w:pPr>
        <w:spacing w:after="0" w:line="360" w:lineRule="auto"/>
        <w:ind w:left="-5" w:right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87365">
        <w:rPr>
          <w:rFonts w:ascii="Bookman Old Style" w:hAnsi="Bookman Old Style" w:cs="Times New Roman"/>
          <w:i/>
          <w:sz w:val="24"/>
          <w:szCs w:val="24"/>
        </w:rPr>
        <w:t xml:space="preserve">określonego w porozumieniu nr </w:t>
      </w:r>
      <w:proofErr w:type="spellStart"/>
      <w:r w:rsidRPr="00E87365">
        <w:rPr>
          <w:rFonts w:ascii="Bookman Old Style" w:hAnsi="Bookman Old Style" w:cs="Times New Roman"/>
          <w:i/>
          <w:sz w:val="24"/>
          <w:szCs w:val="24"/>
        </w:rPr>
        <w:t>MEiN</w:t>
      </w:r>
      <w:proofErr w:type="spellEnd"/>
      <w:r w:rsidRPr="00E87365">
        <w:rPr>
          <w:rFonts w:ascii="Bookman Old Style" w:hAnsi="Bookman Old Style" w:cs="Times New Roman"/>
          <w:i/>
          <w:sz w:val="24"/>
          <w:szCs w:val="24"/>
        </w:rPr>
        <w:t>/2022/DWEW/392 , zawartym w dniu</w:t>
      </w:r>
    </w:p>
    <w:p w:rsidR="00E240DB" w:rsidRPr="00E87365" w:rsidRDefault="00ED25DA" w:rsidP="00E240DB">
      <w:pPr>
        <w:spacing w:after="0" w:line="360" w:lineRule="auto"/>
        <w:ind w:left="-5" w:right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87365">
        <w:rPr>
          <w:rFonts w:ascii="Bookman Old Style" w:hAnsi="Bookman Old Style" w:cs="Times New Roman"/>
          <w:i/>
          <w:sz w:val="24"/>
          <w:szCs w:val="24"/>
        </w:rPr>
        <w:t>2022-04-21</w:t>
      </w:r>
      <w:r w:rsidR="00807A66" w:rsidRPr="00E87365">
        <w:rPr>
          <w:rFonts w:ascii="Bookman Old Style" w:hAnsi="Bookman Old Style" w:cs="Times New Roman"/>
          <w:i/>
          <w:sz w:val="24"/>
          <w:szCs w:val="24"/>
        </w:rPr>
        <w:t>,</w:t>
      </w:r>
      <w:r w:rsidRPr="00E87365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807A66" w:rsidRPr="00E87365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E87365">
        <w:rPr>
          <w:rFonts w:ascii="Bookman Old Style" w:hAnsi="Bookman Old Style" w:cs="Times New Roman"/>
          <w:i/>
          <w:sz w:val="24"/>
          <w:szCs w:val="24"/>
        </w:rPr>
        <w:t>pomiędzy</w:t>
      </w:r>
      <w:r w:rsidR="00807A66" w:rsidRPr="00E87365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E87365">
        <w:rPr>
          <w:rFonts w:ascii="Bookman Old Style" w:hAnsi="Bookman Old Style" w:cs="Times New Roman"/>
          <w:i/>
          <w:sz w:val="24"/>
          <w:szCs w:val="24"/>
        </w:rPr>
        <w:t xml:space="preserve">Skarbem Państwa - Ministrem Edukacji i Nauki, </w:t>
      </w:r>
    </w:p>
    <w:p w:rsidR="00807A66" w:rsidRPr="00E87365" w:rsidRDefault="00ED25DA" w:rsidP="00E240DB">
      <w:pPr>
        <w:spacing w:after="0" w:line="360" w:lineRule="auto"/>
        <w:ind w:left="-5" w:right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E87365">
        <w:rPr>
          <w:rFonts w:ascii="Bookman Old Style" w:hAnsi="Bookman Old Style" w:cs="Times New Roman"/>
          <w:i/>
          <w:sz w:val="24"/>
          <w:szCs w:val="24"/>
        </w:rPr>
        <w:t>a Powiatem Świdwińskim</w:t>
      </w: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E240DB" w:rsidRDefault="00E240DB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6D2896" w:rsidRDefault="006D2896" w:rsidP="00807A66">
      <w:pPr>
        <w:ind w:left="-5" w:right="0"/>
        <w:rPr>
          <w:rFonts w:ascii="Bookman Old Style" w:hAnsi="Bookman Old Style" w:cs="Times New Roman"/>
          <w:b/>
          <w:sz w:val="24"/>
          <w:szCs w:val="24"/>
        </w:rPr>
      </w:pPr>
    </w:p>
    <w:p w:rsidR="00807A66" w:rsidRPr="00807A66" w:rsidRDefault="006D2896" w:rsidP="006D2896">
      <w:pPr>
        <w:spacing w:after="0"/>
        <w:ind w:left="0" w:right="0" w:firstLine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I</w:t>
      </w:r>
      <w:r w:rsidR="00807A6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D25DA" w:rsidRPr="00807A66">
        <w:rPr>
          <w:rFonts w:ascii="Bookman Old Style" w:hAnsi="Bookman Old Style" w:cs="Times New Roman"/>
          <w:b/>
          <w:sz w:val="24"/>
          <w:szCs w:val="24"/>
        </w:rPr>
        <w:t xml:space="preserve">Sprawozdanie merytoryczne. </w:t>
      </w:r>
    </w:p>
    <w:p w:rsidR="00A66F64" w:rsidRDefault="00ED25DA" w:rsidP="00807A66">
      <w:pPr>
        <w:spacing w:after="0"/>
        <w:ind w:left="0" w:right="0" w:firstLine="0"/>
        <w:rPr>
          <w:rFonts w:ascii="Bookman Old Style" w:hAnsi="Bookman Old Style" w:cs="Times New Roman"/>
          <w:b/>
          <w:sz w:val="20"/>
          <w:szCs w:val="20"/>
        </w:rPr>
      </w:pPr>
      <w:r w:rsidRPr="00807A66">
        <w:rPr>
          <w:rFonts w:ascii="Bookman Old Style" w:hAnsi="Bookman Old Style" w:cs="Times New Roman"/>
          <w:b/>
          <w:sz w:val="20"/>
          <w:szCs w:val="20"/>
        </w:rPr>
        <w:t>Opis wykonania zadania z wyszczególnieniem zrealizowanych działań. Rzeczowe,</w:t>
      </w:r>
      <w:r w:rsidR="009B23A5" w:rsidRPr="00807A6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807A66">
        <w:rPr>
          <w:rFonts w:ascii="Bookman Old Style" w:hAnsi="Bookman Old Style" w:cs="Times New Roman"/>
          <w:b/>
          <w:sz w:val="20"/>
          <w:szCs w:val="20"/>
        </w:rPr>
        <w:t>liczbowe i jakościowe efekty zrealizowanych zadań.</w:t>
      </w:r>
    </w:p>
    <w:p w:rsidR="006D2896" w:rsidRPr="00807A66" w:rsidRDefault="006D2896" w:rsidP="00807A66">
      <w:pPr>
        <w:spacing w:after="0"/>
        <w:ind w:left="0" w:right="0" w:firstLine="0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Style w:val="TableGrid"/>
        <w:tblW w:w="11483" w:type="dxa"/>
        <w:tblInd w:w="-441" w:type="dxa"/>
        <w:tblCellMar>
          <w:left w:w="105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1483"/>
      </w:tblGrid>
      <w:tr w:rsidR="00A66F64" w:rsidRPr="00807A66" w:rsidTr="00DE0645">
        <w:trPr>
          <w:trHeight w:val="4223"/>
        </w:trPr>
        <w:tc>
          <w:tcPr>
            <w:tcW w:w="1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A66F64" w:rsidRPr="00E87365" w:rsidRDefault="00ED25DA">
            <w:pPr>
              <w:spacing w:after="140" w:line="259" w:lineRule="auto"/>
              <w:ind w:left="0" w:right="0" w:firstLine="0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E87365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Dane statystyczne</w:t>
            </w:r>
            <w:r w:rsidR="006D2896" w:rsidRPr="00E87365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        </w:t>
            </w:r>
            <w:r w:rsidRPr="00E87365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Zadanie 2.4 Programu</w:t>
            </w:r>
          </w:p>
          <w:p w:rsidR="00A66F64" w:rsidRPr="006D2896" w:rsidRDefault="00ED25DA" w:rsidP="006D2896">
            <w:pPr>
              <w:pStyle w:val="Akapitzlist"/>
              <w:numPr>
                <w:ilvl w:val="0"/>
                <w:numId w:val="5"/>
              </w:numPr>
              <w:spacing w:after="140" w:line="259" w:lineRule="auto"/>
              <w:ind w:right="0"/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 xml:space="preserve">Liczba dzieci objętych wparciem w roku sprawozdawczym: </w:t>
            </w:r>
            <w:r w:rsidR="00C660A7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25</w:t>
            </w: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 xml:space="preserve"> tym dzieci do 3 roku życia: </w:t>
            </w:r>
            <w:r w:rsidR="002A2223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12</w:t>
            </w:r>
          </w:p>
          <w:p w:rsidR="00A66F64" w:rsidRPr="006D2896" w:rsidRDefault="00ED25DA" w:rsidP="006D2896">
            <w:pPr>
              <w:pStyle w:val="Akapitzlist"/>
              <w:numPr>
                <w:ilvl w:val="0"/>
                <w:numId w:val="5"/>
              </w:numPr>
              <w:spacing w:after="140" w:line="259" w:lineRule="auto"/>
              <w:ind w:right="0"/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Liczba specjalistów realizujących zadanie w roku sprawozdawczym (osób zaangażowanych w zadanie): 7</w:t>
            </w:r>
          </w:p>
          <w:p w:rsidR="000215CF" w:rsidRPr="006D2896" w:rsidRDefault="00ED25DA" w:rsidP="006D2896">
            <w:pPr>
              <w:pStyle w:val="Akapitzlist"/>
              <w:numPr>
                <w:ilvl w:val="0"/>
                <w:numId w:val="5"/>
              </w:numPr>
              <w:spacing w:after="0" w:line="420" w:lineRule="auto"/>
              <w:ind w:right="2506"/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Liczba rodziców/opiekunów prawnych lub faktycznych objętych</w:t>
            </w:r>
            <w:r w:rsidR="006D2896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 xml:space="preserve"> p</w:t>
            </w: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 xml:space="preserve">rogramem: </w:t>
            </w:r>
            <w:r w:rsidR="002A2223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23</w:t>
            </w:r>
          </w:p>
          <w:p w:rsidR="00A66F64" w:rsidRPr="006D2896" w:rsidRDefault="00ED25DA" w:rsidP="00552D5A">
            <w:pPr>
              <w:spacing w:after="0" w:line="420" w:lineRule="auto"/>
              <w:ind w:left="0" w:right="2506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Wykaz podmiotów, którym zlecono częściową realizację zadania:0</w:t>
            </w:r>
          </w:p>
          <w:p w:rsidR="00A66F64" w:rsidRPr="006D2896" w:rsidRDefault="00ED25DA" w:rsidP="006D2896">
            <w:pPr>
              <w:pStyle w:val="Akapitzlist"/>
              <w:numPr>
                <w:ilvl w:val="0"/>
                <w:numId w:val="6"/>
              </w:numPr>
              <w:spacing w:after="140" w:line="259" w:lineRule="auto"/>
              <w:ind w:right="0"/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Liczba godzin przepracowanych bezpośrednio z dziećmi</w:t>
            </w:r>
            <w:r w:rsidR="006D2896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 xml:space="preserve"> 69</w:t>
            </w:r>
            <w:r w:rsidR="002A2223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6D2896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 xml:space="preserve"> w tym: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b/>
                <w:sz w:val="24"/>
                <w:szCs w:val="24"/>
              </w:rPr>
              <w:t>logopedycznych/neurologopedycznych/</w:t>
            </w:r>
            <w:proofErr w:type="spellStart"/>
            <w:r w:rsidRPr="006D2896">
              <w:rPr>
                <w:rFonts w:ascii="Bookman Old Style" w:hAnsi="Bookman Old Style" w:cs="Times New Roman"/>
                <w:b/>
                <w:sz w:val="24"/>
                <w:szCs w:val="24"/>
              </w:rPr>
              <w:t>surdologopedycznych</w:t>
            </w:r>
            <w:proofErr w:type="spellEnd"/>
            <w:r w:rsidR="006D2896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2A2223" w:rsidRPr="006D2896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( z wykorzystaniem nowoczesnych metod i narzędzi, np. </w:t>
            </w:r>
            <w:proofErr w:type="spellStart"/>
            <w:r w:rsidR="002A2223" w:rsidRPr="006D2896">
              <w:rPr>
                <w:rFonts w:ascii="Bookman Old Style" w:hAnsi="Bookman Old Style" w:cs="Times New Roman"/>
                <w:b/>
                <w:sz w:val="24"/>
                <w:szCs w:val="24"/>
              </w:rPr>
              <w:t>Tomatis</w:t>
            </w:r>
            <w:proofErr w:type="spellEnd"/>
            <w:r w:rsidR="002A2223" w:rsidRPr="006D2896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, elektrostymulacja, </w:t>
            </w:r>
            <w:proofErr w:type="spellStart"/>
            <w:r w:rsidR="002A2223" w:rsidRPr="006D2896">
              <w:rPr>
                <w:rFonts w:ascii="Bookman Old Style" w:hAnsi="Bookman Old Style" w:cs="Times New Roman"/>
                <w:b/>
                <w:sz w:val="24"/>
                <w:szCs w:val="24"/>
              </w:rPr>
              <w:t>komuniakcja</w:t>
            </w:r>
            <w:proofErr w:type="spellEnd"/>
            <w:r w:rsidR="002A2223" w:rsidRPr="006D2896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alternatywna)</w:t>
            </w:r>
            <w:r w:rsidRPr="006D2896">
              <w:rPr>
                <w:rFonts w:ascii="Bookman Old Style" w:hAnsi="Bookman Old Style" w:cs="Times New Roman"/>
                <w:b/>
                <w:sz w:val="24"/>
                <w:szCs w:val="24"/>
              </w:rPr>
              <w:t>: 75</w:t>
            </w:r>
            <w:r w:rsidR="006D2896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godzin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psychologicznych: 0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pedagogicznych/</w:t>
            </w:r>
            <w:proofErr w:type="spellStart"/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oligofreno</w:t>
            </w:r>
            <w:proofErr w:type="spellEnd"/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surdo</w:t>
            </w:r>
            <w:proofErr w:type="spellEnd"/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tyflo</w:t>
            </w:r>
            <w:proofErr w:type="spellEnd"/>
            <w:r w:rsidR="002A2223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(prowadzonych z wykorzystaniem różnym metod i narzędzi, np. </w:t>
            </w:r>
            <w:proofErr w:type="spellStart"/>
            <w:r w:rsidR="002A2223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Tomatis</w:t>
            </w:r>
            <w:proofErr w:type="spellEnd"/>
            <w:r w:rsidR="002A2223"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, EEG BFB, zajęcia ruchowe wg W. Sherborne, tlenoterapii)</w:t>
            </w: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: 20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zajęć Integracji Sensorycznej: 193</w:t>
            </w:r>
            <w:r w:rsid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godzin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zajęć TUS: 37</w:t>
            </w:r>
            <w:r w:rsid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godzin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zajęć rehabilitacji ruchowej, nie prowadzonych przez fizjoterapeutów: 0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zajęć rehabilitacji ruchowej prowadzonych przez fizjoterapeutów: 360</w:t>
            </w:r>
            <w:r w:rsid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godzin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zajęć Terapii Ręki: 5</w:t>
            </w:r>
            <w:r w:rsidR="006D289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godzin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zajęć z EEG BFB/</w:t>
            </w:r>
            <w:proofErr w:type="spellStart"/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neuroterapii</w:t>
            </w:r>
            <w:proofErr w:type="spellEnd"/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: 0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 xml:space="preserve">zajęć </w:t>
            </w:r>
            <w:proofErr w:type="spellStart"/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Tomatisa</w:t>
            </w:r>
            <w:proofErr w:type="spellEnd"/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/innych zajęć słuchowych: 0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zajęć komunikacji alternatywnej:0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zajęć hipoterapii: 0</w:t>
            </w:r>
          </w:p>
          <w:p w:rsidR="00A66F64" w:rsidRPr="006D2896" w:rsidRDefault="00ED25D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 xml:space="preserve">zajęć </w:t>
            </w:r>
            <w:proofErr w:type="spellStart"/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dogoterapii</w:t>
            </w:r>
            <w:proofErr w:type="spellEnd"/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>: 0</w:t>
            </w:r>
          </w:p>
          <w:p w:rsidR="006D2896" w:rsidRPr="006D2896" w:rsidRDefault="00ED25DA" w:rsidP="00A9341A">
            <w:pPr>
              <w:numPr>
                <w:ilvl w:val="0"/>
                <w:numId w:val="3"/>
              </w:numPr>
              <w:spacing w:after="140" w:line="259" w:lineRule="auto"/>
              <w:ind w:right="0" w:hanging="122"/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</w:pPr>
            <w:r w:rsidRPr="006D2896">
              <w:rPr>
                <w:rFonts w:ascii="Bookman Old Style" w:hAnsi="Bookman Old Style" w:cs="Times New Roman"/>
                <w:sz w:val="24"/>
                <w:szCs w:val="24"/>
              </w:rPr>
              <w:t xml:space="preserve">inne (proszę wskazać): </w:t>
            </w:r>
            <w:r w:rsidR="009F6E73" w:rsidRPr="006D2896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  <w:p w:rsidR="006D2896" w:rsidRPr="006D2896" w:rsidRDefault="00ED25DA" w:rsidP="006D2896">
            <w:pPr>
              <w:pStyle w:val="Akapitzlist"/>
              <w:numPr>
                <w:ilvl w:val="0"/>
                <w:numId w:val="6"/>
              </w:numPr>
              <w:spacing w:after="140" w:line="259" w:lineRule="auto"/>
              <w:ind w:right="0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Opis działań związanych z pracą z dzieckiem</w:t>
            </w:r>
            <w:r w:rsidRPr="006D2896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690 godzin</w:t>
            </w:r>
          </w:p>
          <w:p w:rsidR="00A66F64" w:rsidRPr="006D2896" w:rsidRDefault="006D2896" w:rsidP="006D2896">
            <w:pPr>
              <w:spacing w:after="140" w:line="259" w:lineRule="auto"/>
              <w:ind w:righ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 w:rsidR="00ED25DA" w:rsidRPr="006D2896">
              <w:rPr>
                <w:rFonts w:ascii="Bookman Old Style" w:hAnsi="Bookman Old Style" w:cs="Times New Roman"/>
                <w:sz w:val="24"/>
                <w:szCs w:val="24"/>
              </w:rPr>
              <w:t>raca z dzi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ećmi miała miejsce w bezpośrednim kontakcie, w formach indywidualnych. Pozwoliło to zbudować prawidłowa relację terapeutyczną, zapewnić dzieciom </w:t>
            </w:r>
            <w:r w:rsidR="00430F87">
              <w:rPr>
                <w:rFonts w:ascii="Bookman Old Style" w:hAnsi="Bookman Old Style" w:cs="Times New Roman"/>
                <w:sz w:val="24"/>
                <w:szCs w:val="24"/>
              </w:rPr>
              <w:t>całkowitą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uwagę specjalistów na ich osobie, poczuć się </w:t>
            </w:r>
            <w:r w:rsidR="00430F87">
              <w:rPr>
                <w:rFonts w:ascii="Bookman Old Style" w:hAnsi="Bookman Old Style" w:cs="Times New Roman"/>
                <w:sz w:val="24"/>
                <w:szCs w:val="24"/>
              </w:rPr>
              <w:t xml:space="preserve">bezpiecznie. Zaufanie jakim zostali obdarzeni terapeuci przez najmłodszych uczestników projektu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430F87">
              <w:rPr>
                <w:rFonts w:ascii="Bookman Old Style" w:hAnsi="Bookman Old Style" w:cs="Times New Roman"/>
                <w:sz w:val="24"/>
                <w:szCs w:val="24"/>
              </w:rPr>
              <w:t xml:space="preserve">przyniosło efekty w osiąganiu celów terapeutycznych zgodnych z potrzebami rozwojowymi dzieci. Dzieci miały dostęp do nowoczesnych metod i narzędzi terapeutycznych, takich jak </w:t>
            </w:r>
            <w:proofErr w:type="spellStart"/>
            <w:r w:rsidR="00430F87">
              <w:rPr>
                <w:rFonts w:ascii="Bookman Old Style" w:hAnsi="Bookman Old Style" w:cs="Times New Roman"/>
                <w:sz w:val="24"/>
                <w:szCs w:val="24"/>
              </w:rPr>
              <w:t>Tomatis</w:t>
            </w:r>
            <w:proofErr w:type="spellEnd"/>
            <w:r w:rsidR="00430F87">
              <w:rPr>
                <w:rFonts w:ascii="Bookman Old Style" w:hAnsi="Bookman Old Style" w:cs="Times New Roman"/>
                <w:sz w:val="24"/>
                <w:szCs w:val="24"/>
              </w:rPr>
              <w:t xml:space="preserve">, EEG BFB, elektrostymulacja, tlenoterapia. Zajęcia z terapii ręki, integracji sensorycznej czy trening umiejętności społecznych wzbudzały u dzieci entuzjazm, dawały przestrzeń do ekspresji emocji i </w:t>
            </w:r>
            <w:proofErr w:type="spellStart"/>
            <w:r w:rsidR="00430F87">
              <w:rPr>
                <w:rFonts w:ascii="Bookman Old Style" w:hAnsi="Bookman Old Style" w:cs="Times New Roman"/>
                <w:sz w:val="24"/>
                <w:szCs w:val="24"/>
              </w:rPr>
              <w:t>zachowań</w:t>
            </w:r>
            <w:proofErr w:type="spellEnd"/>
            <w:r w:rsidR="00430F87">
              <w:rPr>
                <w:rFonts w:ascii="Bookman Old Style" w:hAnsi="Bookman Old Style" w:cs="Times New Roman"/>
                <w:sz w:val="24"/>
                <w:szCs w:val="24"/>
              </w:rPr>
              <w:t xml:space="preserve">. Wszelkie formy </w:t>
            </w:r>
            <w:r w:rsidR="00430F8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oddziaływań terapeutycznych, angażujących ruch, możliwość brudzenia siebie i innych, muzykę, swobodę w przemieszczaniu budzą ogromną radość u dzieci i postępy terapeutyczne. </w:t>
            </w:r>
          </w:p>
          <w:p w:rsidR="006D2896" w:rsidRPr="006D2896" w:rsidRDefault="006D2896" w:rsidP="006D2896">
            <w:pPr>
              <w:pStyle w:val="Akapitzlist"/>
              <w:numPr>
                <w:ilvl w:val="0"/>
                <w:numId w:val="6"/>
              </w:numPr>
              <w:spacing w:after="140" w:line="259" w:lineRule="auto"/>
              <w:ind w:right="0"/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Liczba godzin przepracowanych z rodzicami:</w:t>
            </w:r>
            <w:r w:rsidRPr="006D2896">
              <w:rPr>
                <w:rFonts w:ascii="Bookman Old Style" w:hAnsi="Bookman Old Style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>25 godzin</w:t>
            </w:r>
          </w:p>
          <w:p w:rsidR="00BC5AB9" w:rsidRPr="006D2896" w:rsidRDefault="00ED25DA" w:rsidP="006D2896">
            <w:pPr>
              <w:pStyle w:val="Akapitzlist"/>
              <w:numPr>
                <w:ilvl w:val="0"/>
                <w:numId w:val="6"/>
              </w:numPr>
              <w:spacing w:after="90" w:line="317" w:lineRule="auto"/>
              <w:ind w:right="0"/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</w:pPr>
            <w:r w:rsidRPr="006D2896">
              <w:rPr>
                <w:rFonts w:ascii="Bookman Old Style" w:hAnsi="Bookman Old Style" w:cs="Times New Roman"/>
                <w:b/>
                <w:i/>
                <w:sz w:val="24"/>
                <w:szCs w:val="24"/>
                <w:u w:val="single"/>
              </w:rPr>
              <w:t xml:space="preserve">Opis działań związanych z realizację zadań dla rodziców, prawnych opiekunów, opiekunów faktycznych: </w:t>
            </w:r>
          </w:p>
          <w:p w:rsidR="00807A66" w:rsidRPr="00807A66" w:rsidRDefault="00ED25DA" w:rsidP="00BF760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>Praca z rodzicami</w:t>
            </w:r>
            <w:r w:rsidR="00807A66">
              <w:rPr>
                <w:rFonts w:ascii="Bookman Old Style" w:hAnsi="Bookman Old Style" w:cs="Times New Roman"/>
                <w:sz w:val="24"/>
                <w:szCs w:val="24"/>
              </w:rPr>
              <w:t xml:space="preserve"> prowadzona</w:t>
            </w:r>
            <w:r w:rsidR="00807A66"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 poprzez</w:t>
            </w:r>
            <w:r w:rsidR="00807A66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807A66" w:rsidRPr="00807A66" w:rsidRDefault="00807A66" w:rsidP="00BF760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ED25DA"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>udzielanie wsparcia emocjonalnego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 </w:t>
            </w: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 informacyjnego</w:t>
            </w:r>
            <w:r w:rsidR="006D2896">
              <w:rPr>
                <w:rFonts w:ascii="Bookman Old Style" w:hAnsi="Bookman Old Style" w:cs="Times New Roman"/>
                <w:sz w:val="24"/>
                <w:szCs w:val="24"/>
              </w:rPr>
              <w:t xml:space="preserve"> zarówno osobiście, jak i za pośrednictwem połączenia telefonicznego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6D2896" w:rsidRPr="006D2896" w:rsidRDefault="00807A66" w:rsidP="00A9341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="00BF7603"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wsparcie w </w:t>
            </w: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>rozeznaniu</w:t>
            </w:r>
            <w:r w:rsidR="00BF7603"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 potrzeb dziecka i </w:t>
            </w: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jego </w:t>
            </w:r>
            <w:r w:rsidR="00BF7603"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rodziny w zakresie </w:t>
            </w: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oferty zajęć specjalistycznych, konsultacji medycznych, wsparcia </w:t>
            </w:r>
            <w:proofErr w:type="spellStart"/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>socjalno</w:t>
            </w:r>
            <w:proofErr w:type="spellEnd"/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 – bytowego,</w:t>
            </w:r>
            <w:r w:rsidR="006D289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>pozyskiwania środków finansowych na zaspokajanie potrzeb zdrowotnych i terapeutycznych dziecka;</w:t>
            </w:r>
          </w:p>
          <w:p w:rsidR="00BF7603" w:rsidRPr="00807A66" w:rsidRDefault="00807A66" w:rsidP="00A9341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07A66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u</w:t>
            </w:r>
            <w:r w:rsidR="00BF7603" w:rsidRPr="00807A6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dziela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no</w:t>
            </w:r>
            <w:r w:rsidR="00BF7603" w:rsidRPr="00807A6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rodzicom specjalistycznej informacji dotyczącej ich dziecka oraz jego problemów rozwojowych, a także </w:t>
            </w:r>
            <w:r w:rsidR="006D28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sposobów oddziaływań wychowawczych;</w:t>
            </w:r>
          </w:p>
          <w:p w:rsidR="003B49E5" w:rsidRPr="00807A66" w:rsidRDefault="00807A66" w:rsidP="00DE0645">
            <w:pPr>
              <w:spacing w:after="90" w:line="317" w:lineRule="auto"/>
              <w:ind w:left="0" w:right="0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udzielano bieżących informacji nt. projektu</w:t>
            </w:r>
            <w:r w:rsidR="006D2896">
              <w:rPr>
                <w:rFonts w:ascii="Bookman Old Style" w:hAnsi="Bookman Old Style" w:cs="Times New Roman"/>
                <w:sz w:val="24"/>
                <w:szCs w:val="24"/>
              </w:rPr>
              <w:t xml:space="preserve"> ,,Za Życiem”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</w:tc>
      </w:tr>
    </w:tbl>
    <w:p w:rsidR="00A66F64" w:rsidRPr="00807A66" w:rsidRDefault="00A66F64" w:rsidP="003B49E5">
      <w:pPr>
        <w:pBdr>
          <w:left w:val="single" w:sz="12" w:space="18" w:color="000000"/>
          <w:bottom w:val="single" w:sz="12" w:space="0" w:color="000000"/>
          <w:right w:val="single" w:sz="12" w:space="0" w:color="000000"/>
        </w:pBdr>
        <w:spacing w:after="442" w:line="317" w:lineRule="auto"/>
        <w:ind w:left="0" w:right="104" w:firstLine="0"/>
        <w:rPr>
          <w:rFonts w:ascii="Bookman Old Style" w:hAnsi="Bookman Old Style" w:cs="Times New Roman"/>
          <w:b/>
          <w:sz w:val="24"/>
          <w:szCs w:val="24"/>
        </w:rPr>
      </w:pPr>
    </w:p>
    <w:p w:rsidR="00A66F64" w:rsidRPr="00807A66" w:rsidRDefault="00A66F64">
      <w:pPr>
        <w:spacing w:after="0" w:line="259" w:lineRule="auto"/>
        <w:ind w:left="-680" w:right="11171" w:firstLine="0"/>
        <w:rPr>
          <w:rFonts w:ascii="Bookman Old Style" w:hAnsi="Bookman Old Style" w:cs="Times New Roman"/>
          <w:sz w:val="24"/>
          <w:szCs w:val="24"/>
        </w:rPr>
      </w:pPr>
    </w:p>
    <w:p w:rsidR="00B27C73" w:rsidRPr="00807A66" w:rsidRDefault="00B27C73" w:rsidP="00B27C73">
      <w:pPr>
        <w:spacing w:after="160" w:line="259" w:lineRule="auto"/>
        <w:ind w:left="0" w:right="0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sectPr w:rsidR="00B27C73" w:rsidRPr="00807A66" w:rsidSect="003B49E5">
      <w:pgSz w:w="11906" w:h="16838"/>
      <w:pgMar w:top="680" w:right="140" w:bottom="889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63ED"/>
    <w:multiLevelType w:val="hybridMultilevel"/>
    <w:tmpl w:val="73C85F32"/>
    <w:lvl w:ilvl="0" w:tplc="8E3E6338">
      <w:start w:val="1"/>
      <w:numFmt w:val="upperRoman"/>
      <w:lvlText w:val="%1."/>
      <w:lvlJc w:val="left"/>
      <w:pPr>
        <w:ind w:left="221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40A598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861F2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AA5CFA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DC380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8095C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EA3F78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94A5C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58838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B1643"/>
    <w:multiLevelType w:val="hybridMultilevel"/>
    <w:tmpl w:val="8CF8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6299"/>
    <w:multiLevelType w:val="hybridMultilevel"/>
    <w:tmpl w:val="C7F6C3F4"/>
    <w:lvl w:ilvl="0" w:tplc="F648D676">
      <w:start w:val="1"/>
      <w:numFmt w:val="decimal"/>
      <w:lvlText w:val="%1)"/>
      <w:lvlJc w:val="left"/>
      <w:pPr>
        <w:ind w:left="24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24B188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8EDDFA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5A033E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60F5A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D845A2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36BAA2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61E1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8024B0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9784B"/>
    <w:multiLevelType w:val="hybridMultilevel"/>
    <w:tmpl w:val="5616F88E"/>
    <w:lvl w:ilvl="0" w:tplc="629ED8AE">
      <w:start w:val="1"/>
      <w:numFmt w:val="bullet"/>
      <w:lvlText w:val="-"/>
      <w:lvlJc w:val="left"/>
      <w:pPr>
        <w:ind w:left="1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259E2">
      <w:start w:val="1"/>
      <w:numFmt w:val="bullet"/>
      <w:lvlText w:val="o"/>
      <w:lvlJc w:val="left"/>
      <w:pPr>
        <w:ind w:left="118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6E4A92">
      <w:start w:val="1"/>
      <w:numFmt w:val="bullet"/>
      <w:lvlText w:val="▪"/>
      <w:lvlJc w:val="left"/>
      <w:pPr>
        <w:ind w:left="190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268420">
      <w:start w:val="1"/>
      <w:numFmt w:val="bullet"/>
      <w:lvlText w:val="•"/>
      <w:lvlJc w:val="left"/>
      <w:pPr>
        <w:ind w:left="262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88AFA8">
      <w:start w:val="1"/>
      <w:numFmt w:val="bullet"/>
      <w:lvlText w:val="o"/>
      <w:lvlJc w:val="left"/>
      <w:pPr>
        <w:ind w:left="334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EE9ACE">
      <w:start w:val="1"/>
      <w:numFmt w:val="bullet"/>
      <w:lvlText w:val="▪"/>
      <w:lvlJc w:val="left"/>
      <w:pPr>
        <w:ind w:left="406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06BF8E">
      <w:start w:val="1"/>
      <w:numFmt w:val="bullet"/>
      <w:lvlText w:val="•"/>
      <w:lvlJc w:val="left"/>
      <w:pPr>
        <w:ind w:left="478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200C08">
      <w:start w:val="1"/>
      <w:numFmt w:val="bullet"/>
      <w:lvlText w:val="o"/>
      <w:lvlJc w:val="left"/>
      <w:pPr>
        <w:ind w:left="550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E2F05E">
      <w:start w:val="1"/>
      <w:numFmt w:val="bullet"/>
      <w:lvlText w:val="▪"/>
      <w:lvlJc w:val="left"/>
      <w:pPr>
        <w:ind w:left="622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467A0"/>
    <w:multiLevelType w:val="hybridMultilevel"/>
    <w:tmpl w:val="5F28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43F3"/>
    <w:multiLevelType w:val="hybridMultilevel"/>
    <w:tmpl w:val="575A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B48"/>
    <w:multiLevelType w:val="multilevel"/>
    <w:tmpl w:val="2AC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64"/>
    <w:rsid w:val="000215CF"/>
    <w:rsid w:val="000C39AB"/>
    <w:rsid w:val="0016086B"/>
    <w:rsid w:val="002A2223"/>
    <w:rsid w:val="003B49E5"/>
    <w:rsid w:val="00430F87"/>
    <w:rsid w:val="00534CDE"/>
    <w:rsid w:val="00552D5A"/>
    <w:rsid w:val="006D2896"/>
    <w:rsid w:val="00807A66"/>
    <w:rsid w:val="009B23A5"/>
    <w:rsid w:val="009F6E73"/>
    <w:rsid w:val="00A66F64"/>
    <w:rsid w:val="00A9341A"/>
    <w:rsid w:val="00B27C73"/>
    <w:rsid w:val="00BC5AB9"/>
    <w:rsid w:val="00BF7603"/>
    <w:rsid w:val="00C660A7"/>
    <w:rsid w:val="00DE0645"/>
    <w:rsid w:val="00E240DB"/>
    <w:rsid w:val="00E87365"/>
    <w:rsid w:val="00E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1AF8"/>
  <w15:docId w15:val="{FE9B2344-64E8-40EB-9A8F-B29A07A7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6" w:line="265" w:lineRule="auto"/>
      <w:ind w:left="10" w:right="36" w:hanging="10"/>
    </w:pPr>
    <w:rPr>
      <w:rFonts w:ascii="DejaVu Sans" w:eastAsia="DejaVu Sans" w:hAnsi="DejaVu Sans" w:cs="DejaVu Sans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Programu "Za życiem"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 "Za życiem"</dc:title>
  <dc:subject/>
  <dc:creator>ksiegowa</dc:creator>
  <cp:keywords/>
  <cp:lastModifiedBy>Monika</cp:lastModifiedBy>
  <cp:revision>5</cp:revision>
  <dcterms:created xsi:type="dcterms:W3CDTF">2023-01-30T23:42:00Z</dcterms:created>
  <dcterms:modified xsi:type="dcterms:W3CDTF">2023-01-31T18:02:00Z</dcterms:modified>
</cp:coreProperties>
</file>